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22B" w:rsidRDefault="00C92A5E">
      <w:pPr>
        <w:spacing w:after="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6 (Order Form Template and Call-Off Schedules)</w:t>
      </w:r>
    </w:p>
    <w:p w:rsidR="00D5422B" w:rsidRDefault="00D5422B">
      <w:pPr>
        <w:spacing w:after="0" w:line="240" w:lineRule="auto"/>
        <w:rPr>
          <w:rFonts w:ascii="Arial" w:eastAsia="Arial" w:hAnsi="Arial" w:cs="Arial"/>
          <w:b/>
          <w:sz w:val="36"/>
          <w:szCs w:val="36"/>
        </w:rPr>
      </w:pPr>
    </w:p>
    <w:p w:rsidR="00D5422B" w:rsidRDefault="00C92A5E">
      <w:pPr>
        <w:spacing w:after="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:rsidR="00D5422B" w:rsidRDefault="00D5422B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D5422B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Times New Roman" w:hAnsi="Arial" w:cs="Arial"/>
          <w:color w:val="000000"/>
        </w:rPr>
        <w:t>CCZW20A02</w:t>
      </w: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b/>
          <w:sz w:val="24"/>
          <w:szCs w:val="24"/>
          <w:shd w:val="clear" w:color="auto" w:fill="FFFF00"/>
        </w:rPr>
        <w:t xml:space="preserve"> </w:t>
      </w: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Ministry of Defence </w:t>
      </w:r>
    </w:p>
    <w:p w:rsidR="00D5422B" w:rsidRDefault="00C92A5E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D5422B" w:rsidRDefault="00C92A5E">
      <w:pPr>
        <w:spacing w:after="0" w:line="240" w:lineRule="auto"/>
        <w:ind w:left="3600" w:hanging="3600"/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Cs/>
          <w:iCs/>
          <w:sz w:val="24"/>
          <w:szCs w:val="24"/>
        </w:rPr>
        <w:t>DBS Finance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Cs/>
          <w:iCs/>
          <w:sz w:val="24"/>
          <w:szCs w:val="24"/>
        </w:rPr>
        <w:t xml:space="preserve">Floor </w:t>
      </w:r>
      <w:r>
        <w:rPr>
          <w:rFonts w:ascii="Arial" w:eastAsia="Arial" w:hAnsi="Arial" w:cs="Arial"/>
          <w:bCs/>
          <w:iCs/>
          <w:sz w:val="24"/>
          <w:szCs w:val="24"/>
        </w:rPr>
        <w:t>1, Zone A</w:t>
      </w:r>
      <w:r>
        <w:rPr>
          <w:rFonts w:ascii="Arial" w:eastAsia="Arial" w:hAnsi="Arial" w:cs="Arial"/>
          <w:sz w:val="24"/>
          <w:szCs w:val="24"/>
        </w:rPr>
        <w:t>, Walker</w:t>
      </w:r>
      <w:r>
        <w:rPr>
          <w:rFonts w:ascii="Arial" w:eastAsia="Arial" w:hAnsi="Arial" w:cs="Arial"/>
          <w:bCs/>
          <w:iCs/>
          <w:sz w:val="24"/>
          <w:szCs w:val="24"/>
        </w:rPr>
        <w:t xml:space="preserve"> House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Cs/>
          <w:iCs/>
          <w:sz w:val="24"/>
          <w:szCs w:val="24"/>
        </w:rPr>
        <w:t>Exchange Flags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Cs/>
          <w:iCs/>
          <w:sz w:val="24"/>
          <w:szCs w:val="24"/>
        </w:rPr>
        <w:t>Liverpool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Cs/>
          <w:iCs/>
          <w:sz w:val="24"/>
          <w:szCs w:val="24"/>
        </w:rPr>
        <w:t>L2 3YL</w:t>
      </w: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bCs/>
          <w:iCs/>
          <w:sz w:val="24"/>
          <w:szCs w:val="24"/>
        </w:rPr>
        <w:t> </w:t>
      </w:r>
    </w:p>
    <w:p w:rsidR="00D5422B" w:rsidRDefault="00D5422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spacing w:line="240" w:lineRule="auto"/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hAnsi="Arial" w:cs="Arial"/>
          <w:bCs/>
          <w:color w:val="080707"/>
          <w:sz w:val="24"/>
          <w:szCs w:val="24"/>
          <w:shd w:val="clear" w:color="auto" w:fill="F3F2F2"/>
        </w:rPr>
        <w:t>H H ASSOCIATES LIMITED</w:t>
      </w:r>
    </w:p>
    <w:p w:rsidR="00D5422B" w:rsidRDefault="00C92A5E">
      <w:pPr>
        <w:spacing w:after="0"/>
        <w:ind w:left="3600" w:hanging="3600"/>
      </w:pPr>
      <w:r>
        <w:rPr>
          <w:rFonts w:ascii="Arial" w:eastAsia="Arial" w:hAnsi="Arial" w:cs="Arial"/>
        </w:rPr>
        <w:t>SUPPLIER ADDRESS: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Cs/>
          <w:iCs/>
          <w:sz w:val="24"/>
          <w:szCs w:val="24"/>
        </w:rPr>
        <w:t>Grove House, Guildford Road, Fetcham Leatherhead, Surrey</w:t>
      </w:r>
      <w:r>
        <w:t xml:space="preserve">, </w:t>
      </w:r>
    </w:p>
    <w:p w:rsidR="00D5422B" w:rsidRDefault="00C92A5E">
      <w:pPr>
        <w:spacing w:after="0"/>
        <w:ind w:left="3600"/>
        <w:rPr>
          <w:rFonts w:ascii="Arial" w:eastAsia="Arial" w:hAnsi="Arial" w:cs="Arial"/>
          <w:bCs/>
          <w:iCs/>
          <w:sz w:val="24"/>
          <w:szCs w:val="24"/>
        </w:rPr>
      </w:pPr>
      <w:r>
        <w:rPr>
          <w:rFonts w:ascii="Arial" w:eastAsia="Arial" w:hAnsi="Arial" w:cs="Arial"/>
          <w:bCs/>
          <w:iCs/>
          <w:sz w:val="24"/>
          <w:szCs w:val="24"/>
        </w:rPr>
        <w:t>KT22 9DF</w:t>
      </w:r>
    </w:p>
    <w:p w:rsidR="00D5422B" w:rsidRDefault="00D5422B">
      <w:pPr>
        <w:spacing w:after="0"/>
        <w:ind w:left="3600"/>
        <w:rPr>
          <w:rFonts w:ascii="Arial" w:eastAsia="Arial" w:hAnsi="Arial" w:cs="Arial"/>
          <w:bCs/>
          <w:iCs/>
          <w:sz w:val="24"/>
          <w:szCs w:val="24"/>
        </w:rPr>
      </w:pPr>
    </w:p>
    <w:p w:rsidR="00D5422B" w:rsidRDefault="00C92A5E">
      <w:pPr>
        <w:spacing w:line="240" w:lineRule="auto"/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hAnsi="Arial" w:cs="Arial"/>
          <w:color w:val="080707"/>
          <w:shd w:val="clear" w:color="auto" w:fill="FFFFFF"/>
        </w:rPr>
        <w:t>02671533</w:t>
      </w:r>
    </w:p>
    <w:p w:rsidR="00D5422B" w:rsidRDefault="00C92A5E">
      <w:pPr>
        <w:spacing w:line="240" w:lineRule="auto"/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hAnsi="Arial" w:cs="Arial"/>
          <w:color w:val="080707"/>
          <w:shd w:val="clear" w:color="auto" w:fill="FFFFFF"/>
        </w:rPr>
        <w:t>770639193</w:t>
      </w:r>
    </w:p>
    <w:p w:rsidR="00D5422B" w:rsidRDefault="00C92A5E">
      <w:pPr>
        <w:spacing w:line="240" w:lineRule="auto"/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N/A</w:t>
      </w:r>
    </w:p>
    <w:p w:rsidR="00D5422B" w:rsidRDefault="00D5422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:rsidR="00D5422B" w:rsidRDefault="00D5422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spacing w:after="0" w:line="240" w:lineRule="auto"/>
        <w:jc w:val="both"/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23/07/2021. </w:t>
      </w:r>
    </w:p>
    <w:p w:rsidR="00D5422B" w:rsidRDefault="00D5422B">
      <w:pPr>
        <w:spacing w:after="0" w:line="240" w:lineRule="auto"/>
        <w:jc w:val="both"/>
      </w:pPr>
    </w:p>
    <w:p w:rsidR="00D5422B" w:rsidRDefault="00C92A5E">
      <w:pPr>
        <w:spacing w:after="0" w:line="240" w:lineRule="auto"/>
        <w:jc w:val="both"/>
      </w:pPr>
      <w:r>
        <w:rPr>
          <w:rFonts w:ascii="Arial" w:eastAsia="Arial" w:hAnsi="Arial" w:cs="Arial"/>
          <w:sz w:val="24"/>
          <w:szCs w:val="24"/>
        </w:rPr>
        <w:t xml:space="preserve">It is issued under the Framework Contract with the reference number RM6170 for the Provision of </w:t>
      </w:r>
      <w:r>
        <w:rPr>
          <w:rFonts w:ascii="Arial" w:hAnsi="Arial" w:cs="Arial"/>
          <w:bCs/>
          <w:color w:val="080707"/>
          <w:sz w:val="24"/>
          <w:szCs w:val="24"/>
          <w:shd w:val="clear" w:color="auto" w:fill="F3F2F2"/>
        </w:rPr>
        <w:t>Comm</w:t>
      </w:r>
      <w:r>
        <w:rPr>
          <w:rFonts w:ascii="Arial" w:hAnsi="Arial" w:cs="Arial"/>
          <w:bCs/>
          <w:color w:val="080707"/>
          <w:sz w:val="24"/>
          <w:szCs w:val="24"/>
          <w:shd w:val="clear" w:color="auto" w:fill="F3F2F2"/>
        </w:rPr>
        <w:t>and and House Papers.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ind w:left="2880" w:hanging="2880"/>
      </w:pPr>
      <w:r>
        <w:rPr>
          <w:rFonts w:ascii="Arial" w:eastAsia="Arial" w:hAnsi="Arial" w:cs="Arial"/>
          <w:sz w:val="24"/>
          <w:szCs w:val="24"/>
        </w:rPr>
        <w:t>CALL-OFF LOT(S):</w:t>
      </w:r>
      <w:r>
        <w:rPr>
          <w:rFonts w:ascii="Arial" w:hAnsi="Arial" w:cs="Arial"/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Lot 1: Print Management Services, including strategic and transformational Services</w:t>
      </w:r>
    </w:p>
    <w:p w:rsidR="00D5422B" w:rsidRDefault="00D5422B"/>
    <w:p w:rsidR="00D5422B" w:rsidRDefault="00D5422B">
      <w:pPr>
        <w:pageBreakBefore/>
      </w:pPr>
    </w:p>
    <w:p w:rsidR="00D5422B" w:rsidRDefault="00C92A5E">
      <w:pPr>
        <w:keepNext/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INCORPORATED TERMS</w:t>
      </w:r>
    </w:p>
    <w:p w:rsidR="00D5422B" w:rsidRDefault="00C92A5E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</w:t>
      </w:r>
      <w:r>
        <w:rPr>
          <w:rFonts w:ascii="Arial" w:eastAsia="Arial" w:hAnsi="Arial" w:cs="Arial"/>
          <w:sz w:val="24"/>
          <w:szCs w:val="24"/>
        </w:rPr>
        <w:t xml:space="preserve"> not using those schedules. If the documents conflict, the following order of precedence applies:</w:t>
      </w:r>
    </w:p>
    <w:p w:rsidR="00D5422B" w:rsidRDefault="00C92A5E">
      <w:pPr>
        <w:numPr>
          <w:ilvl w:val="0"/>
          <w:numId w:val="1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 Call-Off Special Schedules.</w:t>
      </w:r>
    </w:p>
    <w:p w:rsidR="00D5422B" w:rsidRDefault="00C92A5E">
      <w:pPr>
        <w:numPr>
          <w:ilvl w:val="0"/>
          <w:numId w:val="1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RM6170 </w:t>
      </w:r>
    </w:p>
    <w:p w:rsidR="00D5422B" w:rsidRDefault="00C92A5E">
      <w:pPr>
        <w:keepNext/>
        <w:numPr>
          <w:ilvl w:val="0"/>
          <w:numId w:val="1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following </w:t>
      </w:r>
      <w:r>
        <w:rPr>
          <w:rFonts w:ascii="Arial" w:eastAsia="Arial" w:hAnsi="Arial" w:cs="Arial"/>
          <w:color w:val="000000"/>
          <w:sz w:val="24"/>
          <w:szCs w:val="24"/>
        </w:rPr>
        <w:t>Schedules in equal order of precedence:</w:t>
      </w:r>
    </w:p>
    <w:p w:rsidR="00D5422B" w:rsidRDefault="00D5422B">
      <w:pPr>
        <w:keepNext/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D5422B" w:rsidRDefault="00D5422B">
      <w:pPr>
        <w:keepNext/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D5422B" w:rsidRDefault="00C92A5E">
      <w:pPr>
        <w:numPr>
          <w:ilvl w:val="0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>
        <w:rPr>
          <w:rFonts w:ascii="Arial" w:eastAsia="Arial" w:hAnsi="Arial" w:cs="Arial"/>
          <w:b/>
          <w:color w:val="000000"/>
          <w:sz w:val="24"/>
          <w:szCs w:val="24"/>
        </w:rPr>
        <w:t>RM6170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7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(Financial Difficulties)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Joint Schedule 13 (Continuous Improvement)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14 (Benchmarking)</w:t>
      </w:r>
    </w:p>
    <w:p w:rsidR="00D5422B" w:rsidRDefault="00C92A5E">
      <w:pPr>
        <w:pStyle w:val="ListParagraph"/>
        <w:numPr>
          <w:ilvl w:val="0"/>
          <w:numId w:val="3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Schedules for </w:t>
      </w:r>
      <w:r>
        <w:rPr>
          <w:rFonts w:ascii="Arial" w:eastAsia="Arial" w:hAnsi="Arial" w:cs="Arial"/>
          <w:b/>
          <w:color w:val="000000"/>
          <w:sz w:val="24"/>
          <w:szCs w:val="24"/>
        </w:rPr>
        <w:t>RM6170</w:t>
      </w:r>
      <w:r>
        <w:rPr>
          <w:rFonts w:ascii="Arial" w:eastAsia="Arial" w:hAnsi="Arial" w:cs="Arial"/>
          <w:color w:val="000000"/>
          <w:sz w:val="24"/>
          <w:szCs w:val="24"/>
        </w:rPr>
        <w:t>: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5 (Pricing Details)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7 (Key Supplier Staff)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8 (Business Continuity and Disaster Recovery)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9 (Security)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 10 (Exit Management) 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Schedule 14 (Service Levels)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 15 (Call-Off Contract Management)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 17 (MOD Terms)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 18 (Background Checks)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:rsidR="00D5422B" w:rsidRDefault="00C92A5E">
      <w:pPr>
        <w:numPr>
          <w:ilvl w:val="1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20 (Call-Off Specification)</w:t>
      </w:r>
    </w:p>
    <w:p w:rsidR="00D5422B" w:rsidRDefault="00D5422B">
      <w:p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/>
        <w:ind w:left="1080"/>
      </w:pPr>
    </w:p>
    <w:p w:rsidR="00D5422B" w:rsidRDefault="00D5422B">
      <w:pPr>
        <w:pStyle w:val="ListParagraph"/>
        <w:ind w:left="1800"/>
        <w:rPr>
          <w:rFonts w:ascii="Arial" w:eastAsia="Arial" w:hAnsi="Arial" w:cs="Arial"/>
          <w:color w:val="000000"/>
        </w:rPr>
      </w:pPr>
    </w:p>
    <w:p w:rsidR="00D5422B" w:rsidRDefault="00C92A5E">
      <w:p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</w:pPr>
      <w:r>
        <w:rPr>
          <w:rFonts w:ascii="Arial" w:eastAsia="Arial" w:hAnsi="Arial" w:cs="Arial"/>
          <w:color w:val="000000"/>
        </w:rPr>
        <w:tab/>
        <w:t xml:space="preserve"> </w:t>
      </w:r>
      <w:r>
        <w:rPr>
          <w:rFonts w:ascii="Arial" w:eastAsia="Arial" w:hAnsi="Arial" w:cs="Arial"/>
          <w:color w:val="000000"/>
        </w:rPr>
        <w:tab/>
      </w:r>
      <w:r>
        <w:tab/>
        <w:t xml:space="preserve"> </w:t>
      </w:r>
    </w:p>
    <w:p w:rsidR="00D5422B" w:rsidRDefault="00C92A5E">
      <w:pPr>
        <w:numPr>
          <w:ilvl w:val="0"/>
          <w:numId w:val="1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CCS Core Terms (version </w:t>
      </w:r>
      <w:r>
        <w:rPr>
          <w:rFonts w:ascii="Arial" w:eastAsia="Arial" w:hAnsi="Arial" w:cs="Arial"/>
          <w:color w:val="000000"/>
          <w:sz w:val="24"/>
          <w:szCs w:val="24"/>
        </w:rPr>
        <w:t>3.0.8)</w:t>
      </w:r>
    </w:p>
    <w:p w:rsidR="00D5422B" w:rsidRDefault="00C92A5E">
      <w:pPr>
        <w:numPr>
          <w:ilvl w:val="0"/>
          <w:numId w:val="1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5 (Corporate Social Responsibility) RM6170</w:t>
      </w:r>
    </w:p>
    <w:p w:rsidR="00D5422B" w:rsidRDefault="00D5422B">
      <w:p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0" w:line="240" w:lineRule="auto"/>
        <w:ind w:left="720"/>
        <w:rPr>
          <w:rFonts w:ascii="Arial" w:eastAsia="Arial" w:hAnsi="Arial" w:cs="Arial"/>
          <w:color w:val="000000"/>
          <w:sz w:val="24"/>
          <w:szCs w:val="24"/>
          <w:shd w:val="clear" w:color="auto" w:fill="FFFF00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added to this Order Form, or presented at the time of delivery. 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SPECIAL </w:t>
      </w:r>
      <w:r>
        <w:rPr>
          <w:rFonts w:ascii="Arial" w:eastAsia="Arial" w:hAnsi="Arial" w:cs="Arial"/>
          <w:sz w:val="24"/>
          <w:szCs w:val="24"/>
        </w:rPr>
        <w:t>TERMS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Call-Off Contract: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spacing w:after="0"/>
        <w:ind w:right="93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None</w:t>
      </w:r>
    </w:p>
    <w:p w:rsidR="00D5422B" w:rsidRDefault="00D5422B">
      <w:pPr>
        <w:spacing w:after="0"/>
        <w:ind w:right="936"/>
        <w:jc w:val="center"/>
        <w:rPr>
          <w:rFonts w:ascii="Arial" w:eastAsia="Arial" w:hAnsi="Arial" w:cs="Arial"/>
          <w:sz w:val="24"/>
          <w:szCs w:val="24"/>
        </w:rPr>
      </w:pPr>
    </w:p>
    <w:p w:rsidR="00D5422B" w:rsidRDefault="00D5422B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1</w:t>
      </w:r>
      <w:r>
        <w:rPr>
          <w:rFonts w:ascii="Arial" w:eastAsia="Arial" w:hAnsi="Arial" w:cs="Arial"/>
          <w:sz w:val="24"/>
          <w:szCs w:val="24"/>
          <w:vertAlign w:val="superscript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 of August 2021</w:t>
      </w: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1</w:t>
      </w:r>
      <w:r>
        <w:rPr>
          <w:rFonts w:ascii="Arial" w:eastAsia="Arial" w:hAnsi="Arial" w:cs="Arial"/>
          <w:sz w:val="24"/>
          <w:szCs w:val="24"/>
          <w:vertAlign w:val="superscript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 of August 2025</w:t>
      </w:r>
    </w:p>
    <w:p w:rsidR="00D5422B" w:rsidRDefault="00D5422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CALL-OFF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4 years (48 months)</w:t>
      </w:r>
    </w:p>
    <w:p w:rsidR="00D5422B" w:rsidRDefault="00D5422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DELIVERABLES: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Please see</w:t>
      </w:r>
      <w:r>
        <w:rPr>
          <w:rFonts w:ascii="Arial" w:eastAsia="Arial" w:hAnsi="Arial" w:cs="Arial"/>
          <w:sz w:val="24"/>
          <w:szCs w:val="24"/>
        </w:rPr>
        <w:t xml:space="preserve"> further details under Call-Off Schedule 20 (Call-Off Specification)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MAXIMUM LIABILITY</w:t>
      </w: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</w:t>
      </w:r>
      <w:r>
        <w:rPr>
          <w:rFonts w:ascii="Arial" w:eastAsia="Arial" w:hAnsi="Arial" w:cs="Arial"/>
          <w:sz w:val="24"/>
          <w:szCs w:val="24"/>
        </w:rPr>
        <w:t>rst Contract Year is</w:t>
      </w:r>
      <w:r>
        <w:rPr>
          <w:rFonts w:ascii="Arial" w:eastAsia="Arial" w:hAnsi="Arial" w:cs="Arial"/>
          <w:b/>
          <w:sz w:val="24"/>
          <w:szCs w:val="24"/>
          <w:shd w:val="clear" w:color="auto" w:fill="FFFF00"/>
        </w:rPr>
        <w:t xml:space="preserve"> </w:t>
      </w:r>
      <w:r>
        <w:rPr>
          <w:rFonts w:ascii="Arial" w:hAnsi="Arial" w:cs="Arial"/>
          <w:b/>
        </w:rPr>
        <w:t>REDACTED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:rsidR="00D5422B" w:rsidRDefault="00C92A5E">
      <w:pPr>
        <w:tabs>
          <w:tab w:val="left" w:pos="2257"/>
        </w:tabs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Please see details in Call-Off Schedule 5 (Pricing Details)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  <w:shd w:val="clear" w:color="auto" w:fill="FFFF00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REIMBURSABLE EXPENSES</w:t>
      </w:r>
    </w:p>
    <w:p w:rsidR="00D5422B" w:rsidRDefault="00C92A5E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:rsidR="00D5422B" w:rsidRDefault="00C92A5E">
      <w:pPr>
        <w:suppressAutoHyphens w:val="0"/>
        <w:spacing w:after="240" w:line="240" w:lineRule="auto"/>
        <w:jc w:val="both"/>
      </w:pPr>
      <w:r>
        <w:rPr>
          <w:rFonts w:ascii="Arial" w:eastAsia="Times New Roman" w:hAnsi="Arial" w:cs="Arial"/>
          <w:color w:val="000000"/>
        </w:rPr>
        <w:t xml:space="preserve">The Contracting Authority’s Purchase to Pay system known as Contracting, Purchasing and Finance (CP&amp;F) </w:t>
      </w:r>
      <w:r>
        <w:rPr>
          <w:rFonts w:ascii="Arial" w:eastAsia="Times New Roman" w:hAnsi="Arial" w:cs="Arial"/>
          <w:color w:val="000000"/>
        </w:rPr>
        <w:t>is the mandated payment mechanism.</w:t>
      </w:r>
    </w:p>
    <w:p w:rsidR="00D5422B" w:rsidRDefault="00C92A5E">
      <w:pPr>
        <w:suppressAutoHyphens w:val="0"/>
        <w:spacing w:after="240" w:line="240" w:lineRule="auto"/>
        <w:jc w:val="both"/>
      </w:pPr>
      <w:r>
        <w:rPr>
          <w:rFonts w:ascii="Arial" w:eastAsia="Times New Roman" w:hAnsi="Arial" w:cs="Arial"/>
          <w:color w:val="000000"/>
        </w:rPr>
        <w:t>Suppliers will transact with CP&amp;F via the Exostar platform (</w:t>
      </w:r>
      <w:hyperlink r:id="rId7" w:history="1">
        <w:r>
          <w:rPr>
            <w:rFonts w:ascii="Arial" w:eastAsia="Times New Roman" w:hAnsi="Arial" w:cs="Arial"/>
            <w:color w:val="0000FF"/>
            <w:u w:val="single"/>
          </w:rPr>
          <w:t>https://my.exostar.com/</w:t>
        </w:r>
      </w:hyperlink>
      <w:r>
        <w:rPr>
          <w:rFonts w:ascii="Arial" w:eastAsia="Times New Roman" w:hAnsi="Arial" w:cs="Arial"/>
          <w:color w:val="000000"/>
        </w:rPr>
        <w:t>)</w:t>
      </w:r>
    </w:p>
    <w:p w:rsidR="00D5422B" w:rsidRDefault="00C92A5E">
      <w:pPr>
        <w:suppressAutoHyphens w:val="0"/>
        <w:spacing w:after="240" w:line="240" w:lineRule="auto"/>
        <w:jc w:val="both"/>
      </w:pPr>
      <w:r>
        <w:rPr>
          <w:rFonts w:ascii="Arial" w:eastAsia="Times New Roman" w:hAnsi="Arial" w:cs="Arial"/>
          <w:color w:val="000000"/>
        </w:rPr>
        <w:t>Due to not all demanders having access to CP&amp;F (e.g. ALB’s, Associated Charities), there may be</w:t>
      </w:r>
      <w:r>
        <w:rPr>
          <w:rFonts w:ascii="Arial" w:eastAsia="Times New Roman" w:hAnsi="Arial" w:cs="Arial"/>
          <w:color w:val="000000"/>
        </w:rPr>
        <w:t xml:space="preserve"> a requirement on the contractor to accept payments via Government Procurement card and BACS when required.</w:t>
      </w:r>
    </w:p>
    <w:p w:rsidR="00D5422B" w:rsidRDefault="00C92A5E">
      <w:pPr>
        <w:suppressAutoHyphens w:val="0"/>
        <w:spacing w:after="240" w:line="240" w:lineRule="auto"/>
        <w:jc w:val="both"/>
      </w:pPr>
      <w:r>
        <w:rPr>
          <w:rFonts w:ascii="Arial" w:eastAsia="Times New Roman" w:hAnsi="Arial" w:cs="Arial"/>
          <w:color w:val="000000"/>
        </w:rPr>
        <w:t>Claims shall be made only after completion and delivery of all work as per the respective customer order.</w:t>
      </w:r>
    </w:p>
    <w:p w:rsidR="00D5422B" w:rsidRDefault="00C92A5E">
      <w:pPr>
        <w:suppressAutoHyphens w:val="0"/>
        <w:spacing w:after="240" w:line="240" w:lineRule="auto"/>
        <w:jc w:val="both"/>
      </w:pPr>
      <w:r>
        <w:rPr>
          <w:rFonts w:ascii="Arial" w:eastAsia="Times New Roman" w:hAnsi="Arial" w:cs="Arial"/>
          <w:color w:val="000000"/>
        </w:rPr>
        <w:t>All invoices to be submitted in arrears.</w:t>
      </w:r>
    </w:p>
    <w:p w:rsidR="00D5422B" w:rsidRDefault="00C92A5E">
      <w:pPr>
        <w:suppressAutoHyphens w:val="0"/>
        <w:spacing w:after="240" w:line="240" w:lineRule="auto"/>
        <w:jc w:val="both"/>
      </w:pPr>
      <w:r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>ayment can only be made following satisfactory delivery of pre-agreed certified products and deliverables. </w:t>
      </w:r>
    </w:p>
    <w:p w:rsidR="00D5422B" w:rsidRDefault="00C92A5E">
      <w:pPr>
        <w:suppressAutoHyphens w:val="0"/>
        <w:spacing w:after="240" w:line="240" w:lineRule="auto"/>
        <w:jc w:val="both"/>
      </w:pPr>
      <w:r>
        <w:rPr>
          <w:rFonts w:ascii="Arial" w:eastAsia="Times New Roman" w:hAnsi="Arial" w:cs="Arial"/>
          <w:color w:val="000000"/>
          <w:shd w:val="clear" w:color="auto" w:fill="FFFFFF"/>
        </w:rPr>
        <w:t>Before payment can be considered, each invoice must include a detailed elemental breakdown of work completed and the associated costs. </w:t>
      </w:r>
    </w:p>
    <w:p w:rsidR="00D5422B" w:rsidRDefault="00C92A5E">
      <w:pPr>
        <w:suppressAutoHyphens w:val="0"/>
        <w:spacing w:after="240" w:line="240" w:lineRule="auto"/>
        <w:jc w:val="both"/>
      </w:pPr>
      <w:r>
        <w:rPr>
          <w:rFonts w:ascii="Arial" w:eastAsia="Times New Roman" w:hAnsi="Arial" w:cs="Arial"/>
          <w:color w:val="000000"/>
          <w:shd w:val="clear" w:color="auto" w:fill="FFFFFF"/>
        </w:rPr>
        <w:t xml:space="preserve">Insert any </w:t>
      </w:r>
      <w:r>
        <w:rPr>
          <w:rFonts w:ascii="Arial" w:eastAsia="Times New Roman" w:hAnsi="Arial" w:cs="Arial"/>
          <w:color w:val="000000"/>
          <w:shd w:val="clear" w:color="auto" w:fill="FFFFFF"/>
        </w:rPr>
        <w:t>specific requirements the Supplier must adhere to in relation to your organisation’s purchase to pay process.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:rsidR="00D5422B" w:rsidRDefault="00D5422B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hd w:val="clear" w:color="auto" w:fill="FFFFFF"/>
        </w:rPr>
      </w:pPr>
    </w:p>
    <w:p w:rsidR="00D5422B" w:rsidRDefault="00C92A5E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DBS Finance</w:t>
      </w:r>
    </w:p>
    <w:p w:rsidR="00D5422B" w:rsidRDefault="00C92A5E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Floor 1, Zone A</w:t>
      </w:r>
    </w:p>
    <w:p w:rsidR="00D5422B" w:rsidRDefault="00C92A5E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Walker House</w:t>
      </w:r>
    </w:p>
    <w:p w:rsidR="00D5422B" w:rsidRDefault="00C92A5E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Exchange Flags</w:t>
      </w:r>
    </w:p>
    <w:p w:rsidR="00D5422B" w:rsidRDefault="00C92A5E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Liverpool</w:t>
      </w:r>
    </w:p>
    <w:p w:rsidR="00D5422B" w:rsidRDefault="00C92A5E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L2 3YL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REPRESENTATIVE: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</w:pPr>
      <w:r>
        <w:rPr>
          <w:rFonts w:ascii="Arial" w:eastAsia="Arial" w:hAnsi="Arial" w:cs="Arial"/>
          <w:b/>
          <w:bCs/>
          <w:sz w:val="24"/>
          <w:szCs w:val="24"/>
        </w:rPr>
        <w:t>REDACTED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lastRenderedPageBreak/>
        <w:t xml:space="preserve">Available online at: </w:t>
      </w:r>
      <w:hyperlink r:id="rId8" w:history="1">
        <w:r>
          <w:rPr>
            <w:rFonts w:ascii="Arial" w:hAnsi="Arial" w:cs="Arial"/>
            <w:bCs/>
            <w:i/>
            <w:iCs/>
            <w:sz w:val="24"/>
            <w:szCs w:val="24"/>
          </w:rPr>
          <w:t>https://www.gov.uk/government/collections/sustainable-development-mod</w:t>
        </w:r>
      </w:hyperlink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Available online at:</w:t>
      </w:r>
      <w:r>
        <w:rPr>
          <w:rFonts w:ascii="Arial" w:eastAsia="Arial" w:hAnsi="Arial" w:cs="Arial"/>
          <w:sz w:val="24"/>
          <w:szCs w:val="24"/>
        </w:rPr>
        <w:t xml:space="preserve"> </w:t>
      </w:r>
      <w:hyperlink r:id="rId9" w:history="1">
        <w:r>
          <w:rPr>
            <w:rStyle w:val="Hyperlink"/>
            <w:rFonts w:ascii="Arial" w:eastAsia="Arial" w:hAnsi="Arial" w:cs="Arial"/>
            <w:bCs/>
            <w:color w:val="auto"/>
            <w:sz w:val="24"/>
            <w:szCs w:val="24"/>
            <w:u w:val="none"/>
          </w:rPr>
          <w:t>https://www.gov.uk/government/publications/security-policy-framework</w:t>
        </w:r>
      </w:hyperlink>
    </w:p>
    <w:p w:rsidR="00D5422B" w:rsidRDefault="00D5422B">
      <w:pPr>
        <w:tabs>
          <w:tab w:val="left" w:pos="2257"/>
        </w:tabs>
        <w:spacing w:after="0" w:line="240" w:lineRule="auto"/>
        <w:rPr>
          <w:sz w:val="24"/>
          <w:szCs w:val="24"/>
        </w:rPr>
      </w:pP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REDACTED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:rsidR="00D5422B" w:rsidRDefault="00C92A5E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REDACTED 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PROGRESS </w:t>
      </w:r>
      <w:r>
        <w:rPr>
          <w:rFonts w:ascii="Arial" w:eastAsia="Arial" w:hAnsi="Arial" w:cs="Arial"/>
          <w:sz w:val="24"/>
          <w:szCs w:val="24"/>
        </w:rPr>
        <w:t>REPORT FREQUENCY</w:t>
      </w:r>
    </w:p>
    <w:p w:rsidR="00D5422B" w:rsidRDefault="00C92A5E">
      <w:pPr>
        <w:tabs>
          <w:tab w:val="left" w:pos="2257"/>
        </w:tabs>
        <w:spacing w:after="0" w:line="240" w:lineRule="auto"/>
      </w:pPr>
      <w:r>
        <w:rPr>
          <w:rFonts w:ascii="Arial" w:eastAsia="Arial" w:hAnsi="Arial" w:cs="Arial"/>
          <w:b/>
          <w:sz w:val="24"/>
          <w:szCs w:val="24"/>
        </w:rPr>
        <w:t>REDACTED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FREQUENCY: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</w:pPr>
      <w:r>
        <w:rPr>
          <w:rFonts w:ascii="Arial" w:eastAsia="Arial" w:hAnsi="Arial" w:cs="Arial"/>
          <w:b/>
          <w:sz w:val="24"/>
          <w:szCs w:val="24"/>
        </w:rPr>
        <w:t>REDACTED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STAFF: Please see call off Schedule 7 – Key Supplier Staff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:rsidR="00F117C7" w:rsidRDefault="00F117C7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185093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185093">
        <w:rPr>
          <w:rFonts w:ascii="Arial" w:eastAsia="Arial" w:hAnsi="Arial" w:cs="Arial"/>
          <w:b/>
          <w:sz w:val="24"/>
          <w:szCs w:val="24"/>
        </w:rPr>
        <w:t xml:space="preserve">REDACTED </w:t>
      </w:r>
    </w:p>
    <w:p w:rsidR="00F117C7" w:rsidRPr="00185093" w:rsidRDefault="00F117C7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see Joint Schedule 4 – Commercially Sensitive Information </w:t>
      </w: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Call-Off Schedule 14 (Service Levels)</w:t>
      </w: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5422B" w:rsidRDefault="00C92A5E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Not applicable</w:t>
      </w:r>
    </w:p>
    <w:p w:rsidR="00D5422B" w:rsidRDefault="00D5422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5422B" w:rsidRDefault="00C92A5E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:rsidR="00D5422B" w:rsidRDefault="00C92A5E">
      <w:pPr>
        <w:spacing w:after="0" w:line="240" w:lineRule="auto"/>
      </w:pPr>
      <w:r>
        <w:rPr>
          <w:rFonts w:ascii="Arial" w:eastAsia="Arial" w:hAnsi="Arial" w:cs="Arial"/>
          <w:sz w:val="24"/>
          <w:szCs w:val="24"/>
        </w:rPr>
        <w:t>Not applicable</w:t>
      </w:r>
    </w:p>
    <w:p w:rsidR="00D5422B" w:rsidRDefault="00D5422B">
      <w:pPr>
        <w:spacing w:after="0" w:line="240" w:lineRule="auto"/>
        <w:rPr>
          <w:rFonts w:ascii="Arial" w:eastAsia="Arial" w:hAnsi="Arial" w:cs="Arial"/>
          <w:b/>
          <w:sz w:val="24"/>
          <w:szCs w:val="24"/>
          <w:shd w:val="clear" w:color="auto" w:fill="FFFF00"/>
        </w:rPr>
      </w:pPr>
    </w:p>
    <w:p w:rsidR="00D5422B" w:rsidRDefault="00C92A5E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SOCIAL VALUE COMMITMENT</w:t>
      </w:r>
    </w:p>
    <w:p w:rsidR="00D5422B" w:rsidRDefault="00C92A5E">
      <w:pPr>
        <w:spacing w:after="0" w:line="240" w:lineRule="auto"/>
        <w:jc w:val="both"/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:rsidR="00D5422B" w:rsidRDefault="00D5422B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931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3"/>
        <w:gridCol w:w="2980"/>
        <w:gridCol w:w="1556"/>
        <w:gridCol w:w="3108"/>
      </w:tblGrid>
      <w:tr w:rsidR="00D5422B">
        <w:tblPrEx>
          <w:tblCellMar>
            <w:top w:w="0" w:type="dxa"/>
            <w:bottom w:w="0" w:type="dxa"/>
          </w:tblCellMar>
        </w:tblPrEx>
        <w:trPr>
          <w:trHeight w:val="1834"/>
        </w:trPr>
        <w:tc>
          <w:tcPr>
            <w:tcW w:w="4653" w:type="dxa"/>
            <w:gridSpan w:val="2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74" w:hanging="142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/>
              <w:ind w:left="1050" w:hanging="720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D5422B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1673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</w:t>
            </w:r>
          </w:p>
        </w:tc>
        <w:tc>
          <w:tcPr>
            <w:tcW w:w="15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</w:t>
            </w:r>
          </w:p>
        </w:tc>
      </w:tr>
      <w:tr w:rsidR="00D5422B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1673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</w:t>
            </w:r>
          </w:p>
        </w:tc>
        <w:tc>
          <w:tcPr>
            <w:tcW w:w="15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</w:t>
            </w:r>
          </w:p>
        </w:tc>
      </w:tr>
      <w:tr w:rsidR="00D5422B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1673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</w:t>
            </w:r>
          </w:p>
        </w:tc>
        <w:tc>
          <w:tcPr>
            <w:tcW w:w="15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REDACTED </w:t>
            </w:r>
          </w:p>
        </w:tc>
      </w:tr>
      <w:tr w:rsidR="00D5422B">
        <w:tblPrEx>
          <w:tblCellMar>
            <w:top w:w="0" w:type="dxa"/>
            <w:bottom w:w="0" w:type="dxa"/>
          </w:tblCellMar>
        </w:tblPrEx>
        <w:trPr>
          <w:trHeight w:val="863"/>
        </w:trPr>
        <w:tc>
          <w:tcPr>
            <w:tcW w:w="1673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26/07/21</w:t>
            </w:r>
          </w:p>
        </w:tc>
        <w:tc>
          <w:tcPr>
            <w:tcW w:w="15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22B" w:rsidRDefault="00C92A5E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26/07/21</w:t>
            </w:r>
          </w:p>
        </w:tc>
      </w:tr>
    </w:tbl>
    <w:p w:rsidR="00D5422B" w:rsidRDefault="00D5422B">
      <w:pPr>
        <w:rPr>
          <w:rFonts w:ascii="Arial" w:eastAsia="Arial" w:hAnsi="Arial" w:cs="Arial"/>
          <w:color w:val="1F497D"/>
          <w:sz w:val="24"/>
          <w:szCs w:val="24"/>
          <w:shd w:val="clear" w:color="auto" w:fill="FFFF00"/>
        </w:rPr>
      </w:pPr>
    </w:p>
    <w:p w:rsidR="00D5422B" w:rsidRDefault="00D5422B">
      <w:pPr>
        <w:pageBreakBefore/>
      </w:pP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</w:rPr>
      </w:pP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</w:rPr>
      </w:pP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</w:rPr>
      </w:pP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</w:rPr>
      </w:pP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</w:rPr>
      </w:pP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</w:rPr>
      </w:pPr>
    </w:p>
    <w:p w:rsidR="00D5422B" w:rsidRDefault="00D5422B">
      <w:pPr>
        <w:tabs>
          <w:tab w:val="left" w:pos="2257"/>
        </w:tabs>
        <w:spacing w:after="0" w:line="240" w:lineRule="auto"/>
        <w:rPr>
          <w:rFonts w:ascii="Arial" w:eastAsia="Arial" w:hAnsi="Arial" w:cs="Arial"/>
        </w:rPr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p w:rsidR="00D5422B" w:rsidRDefault="00D5422B">
      <w:pPr>
        <w:tabs>
          <w:tab w:val="left" w:pos="2257"/>
        </w:tabs>
        <w:spacing w:after="0" w:line="240" w:lineRule="auto"/>
      </w:pPr>
    </w:p>
    <w:sectPr w:rsidR="00D5422B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A5E" w:rsidRDefault="00C92A5E">
      <w:pPr>
        <w:spacing w:after="0" w:line="240" w:lineRule="auto"/>
      </w:pPr>
      <w:r>
        <w:separator/>
      </w:r>
    </w:p>
  </w:endnote>
  <w:endnote w:type="continuationSeparator" w:id="0">
    <w:p w:rsidR="00C92A5E" w:rsidRDefault="00C92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4A" w:rsidRDefault="00C92A5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RM6170 Print Management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84634A" w:rsidRDefault="00C92A5E"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 xml:space="preserve"> PAGE 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7498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84634A" w:rsidRDefault="00C92A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v3.6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A5E" w:rsidRDefault="00C92A5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92A5E" w:rsidRDefault="00C92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4A" w:rsidRDefault="00C92A5E"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84634A" w:rsidRDefault="00C92A5E"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814EA"/>
    <w:multiLevelType w:val="multilevel"/>
    <w:tmpl w:val="31E234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55E55"/>
    <w:multiLevelType w:val="multilevel"/>
    <w:tmpl w:val="45AAF3A6"/>
    <w:lvl w:ilvl="0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5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2" w15:restartNumberingAfterBreak="0">
    <w:nsid w:val="7FA10999"/>
    <w:multiLevelType w:val="multilevel"/>
    <w:tmpl w:val="CBF86206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D5422B"/>
    <w:rsid w:val="00185093"/>
    <w:rsid w:val="00374989"/>
    <w:rsid w:val="00716B43"/>
    <w:rsid w:val="00C92A5E"/>
    <w:rsid w:val="00D5422B"/>
    <w:rsid w:val="00F1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5BCBB"/>
  <w15:docId w15:val="{65015810-D271-46DE-AD02-7583D42A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collections/sustainable-development-mo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y.exostar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uk/government/publications/security-policy-framewor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Whitehurst</dc:creator>
  <cp:lastModifiedBy>Cristopher Jenkins</cp:lastModifiedBy>
  <cp:revision>2</cp:revision>
  <dcterms:created xsi:type="dcterms:W3CDTF">2021-07-30T07:59:00Z</dcterms:created>
  <dcterms:modified xsi:type="dcterms:W3CDTF">2021-07-30T07:59:00Z</dcterms:modified>
</cp:coreProperties>
</file>